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568A75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081C0D">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D86596">
        <w:rPr>
          <w:rFonts w:cs="Arial"/>
          <w:color w:val="000000"/>
          <w:sz w:val="24"/>
          <w:szCs w:val="24"/>
        </w:rPr>
        <w:t>5194</w:t>
      </w:r>
    </w:p>
    <w:p w14:paraId="2700B07E" w14:textId="41975EE6" w:rsidR="003175E3" w:rsidRPr="00C51EC1" w:rsidRDefault="00081C0D" w:rsidP="003175E3">
      <w:pPr>
        <w:pStyle w:val="Header"/>
        <w:rPr>
          <w:rFonts w:eastAsia="SimSun"/>
          <w:sz w:val="24"/>
          <w:szCs w:val="24"/>
          <w:lang w:eastAsia="zh-CN"/>
        </w:rPr>
      </w:pPr>
      <w:r>
        <w:rPr>
          <w:rFonts w:eastAsia="SimSun"/>
          <w:sz w:val="24"/>
          <w:szCs w:val="24"/>
          <w:lang w:eastAsia="zh-CN"/>
        </w:rPr>
        <w:t>Reno, NV, USA, 18 – 22 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6C5898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77C0D">
        <w:rPr>
          <w:rFonts w:ascii="Arial" w:hAnsi="Arial"/>
          <w:sz w:val="24"/>
          <w:lang w:val="en-US"/>
        </w:rPr>
        <w:t>9.8.2.3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CD4107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52A75">
        <w:rPr>
          <w:rFonts w:ascii="Arial" w:hAnsi="Arial"/>
          <w:sz w:val="24"/>
          <w:lang w:val="en-US"/>
        </w:rPr>
        <w:t>On impact of NR positioning on existing RRM 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10DFFA13" w:rsidR="00804DAC" w:rsidRPr="00804DAC" w:rsidRDefault="000C6864" w:rsidP="00804DAC">
      <w:pPr>
        <w:rPr>
          <w:lang w:val="en-US"/>
        </w:rPr>
      </w:pPr>
      <w:r>
        <w:rPr>
          <w:lang w:val="en-US"/>
        </w:rPr>
        <w:t xml:space="preserve">In this paper, impact of NR positioning on existing NR RRM requirements are discussed in some </w:t>
      </w:r>
      <w:r w:rsidR="00FF0808">
        <w:rPr>
          <w:lang w:val="en-US"/>
        </w:rPr>
        <w:t>respects</w:t>
      </w:r>
      <w:r>
        <w:rPr>
          <w:lang w:val="en-US"/>
        </w:rPr>
        <w:t xml:space="preserve">. </w:t>
      </w:r>
      <w:r w:rsidR="00FF0808">
        <w:rPr>
          <w:lang w:val="en-US"/>
        </w:rPr>
        <w:t xml:space="preserve">Specifically, collision with other NR signals/channels, measurement gaps, concurrent operation of a Location Positioning Protocol (LPP) session with handover (HO), and impact of TA update on UL SRS transmission are discussed.  </w:t>
      </w:r>
    </w:p>
    <w:p w14:paraId="2D0D5189" w14:textId="5B5AC738" w:rsidR="00C51EC1" w:rsidRDefault="00636033" w:rsidP="00C51EC1">
      <w:pPr>
        <w:pStyle w:val="Heading1"/>
        <w:rPr>
          <w:lang w:val="en-US"/>
        </w:rPr>
      </w:pPr>
      <w:r>
        <w:rPr>
          <w:lang w:val="en-US"/>
        </w:rPr>
        <w:t>Collision with other NR signals</w:t>
      </w:r>
    </w:p>
    <w:p w14:paraId="44999B9D" w14:textId="0191E533" w:rsidR="00636033" w:rsidRDefault="00515A77" w:rsidP="00636033">
      <w:pPr>
        <w:rPr>
          <w:lang w:val="en-US"/>
        </w:rPr>
      </w:pPr>
      <w:r>
        <w:rPr>
          <w:lang w:val="en-US"/>
        </w:rPr>
        <w:t>In LTE, PRS interaction with other reference signals or channels are summarized as:</w:t>
      </w:r>
    </w:p>
    <w:p w14:paraId="551273CC" w14:textId="674DBC4B" w:rsidR="00515A77" w:rsidRPr="00515A77" w:rsidRDefault="00515A77" w:rsidP="00515A77">
      <w:pPr>
        <w:pStyle w:val="ListParagraph"/>
        <w:numPr>
          <w:ilvl w:val="0"/>
          <w:numId w:val="35"/>
        </w:numPr>
        <w:rPr>
          <w:sz w:val="20"/>
          <w:szCs w:val="20"/>
        </w:rPr>
      </w:pPr>
      <w:r w:rsidRPr="00515A77">
        <w:rPr>
          <w:sz w:val="20"/>
          <w:szCs w:val="20"/>
        </w:rPr>
        <w:t>PRS shall not be mapped to resource elements allocated to the core part of PBCH, PSS, or SSS regardless of their antenna port (TS 36.211)</w:t>
      </w:r>
    </w:p>
    <w:p w14:paraId="2C3D6509" w14:textId="7DC3D1FE" w:rsidR="00515A77" w:rsidRPr="00515A77" w:rsidRDefault="00515A77" w:rsidP="00515A77">
      <w:pPr>
        <w:pStyle w:val="ListParagraph"/>
        <w:numPr>
          <w:ilvl w:val="0"/>
          <w:numId w:val="35"/>
        </w:numPr>
        <w:rPr>
          <w:sz w:val="20"/>
          <w:szCs w:val="20"/>
        </w:rPr>
      </w:pPr>
      <w:r w:rsidRPr="00515A77">
        <w:rPr>
          <w:sz w:val="20"/>
          <w:szCs w:val="20"/>
        </w:rPr>
        <w:t>A UE may assume that PRS are not present in RBs in which it shall decode PDSCH according to a detected PDCCH with CRC scrambled by SI-RNTI or P-RNTI with DCI format 1A or 1C intended for UE</w:t>
      </w:r>
    </w:p>
    <w:p w14:paraId="5C5BED24" w14:textId="4FDE8A65" w:rsidR="00515A77" w:rsidRDefault="00515A77" w:rsidP="00515A77"/>
    <w:p w14:paraId="27701D55" w14:textId="5BFE3C44" w:rsidR="00515A77" w:rsidRDefault="00515A77" w:rsidP="00515A77">
      <w:r>
        <w:t xml:space="preserve">In other words, PRS is effectively punctured at PRB level when colliding with PBCH, PSS, SSS, or PDSCH. </w:t>
      </w:r>
      <w:r w:rsidR="00525D0E">
        <w:t xml:space="preserve">In NR, collision of PRS with an SSB block can create a hole in the frequency domain and result in decreased processing gain and accuracy. While such scenario is allowed in LTE, it has never been deployed and its usefulness needs to be further justified. As also discussed in [1], avoiding FDM’ing of PRS with other reference signals or channels improves accuracy through more processing gain and allows power boosting of a smaller BW PRS in scenarios when PRS hear-ability is the bottleneck rather than its resolution. </w:t>
      </w:r>
    </w:p>
    <w:p w14:paraId="51560387" w14:textId="5B14FBB4" w:rsidR="00525D0E" w:rsidRDefault="00525D0E" w:rsidP="00515A77">
      <w:r>
        <w:t>This issue is currently being discussed in RAN1. Hence, RAN4 should wait until further progress is made to understand whether it should consider collision of PRS with SMTC and if so, how to modify the existing requirements and/or define priority rules.</w:t>
      </w:r>
    </w:p>
    <w:p w14:paraId="4F09139D" w14:textId="00C2B0BD" w:rsidR="00525D0E" w:rsidRPr="001D4EB1" w:rsidRDefault="00525D0E" w:rsidP="00515A77">
      <w:pPr>
        <w:rPr>
          <w:b/>
          <w:bCs/>
        </w:rPr>
      </w:pPr>
      <w:r w:rsidRPr="001D4EB1">
        <w:rPr>
          <w:b/>
          <w:bCs/>
        </w:rPr>
        <w:t xml:space="preserve">Proposal 1. </w:t>
      </w:r>
      <w:r w:rsidR="0059783B" w:rsidRPr="001D4EB1">
        <w:rPr>
          <w:b/>
          <w:bCs/>
        </w:rPr>
        <w:t xml:space="preserve">RAN4 to wait until further progress is made in RAN1 on the matter of PRS collision in time domain with SSB symbols. </w:t>
      </w:r>
    </w:p>
    <w:p w14:paraId="48030652" w14:textId="3E614DAF" w:rsidR="0059783B" w:rsidRDefault="0059783B" w:rsidP="00515A77">
      <w:r>
        <w:t xml:space="preserve">Regardless of RAN1’s decision on the above topic, due to Rx beam sweeping constraints in FR2, UE cannot process PRS and RS configured for RLM, BFD, CBD, and L1-RSRP in the same </w:t>
      </w:r>
      <w:r w:rsidR="001D4EB1">
        <w:t>symbol. This is similar to current restrictions in FR2.</w:t>
      </w:r>
    </w:p>
    <w:p w14:paraId="35EE037F" w14:textId="6E6504F3" w:rsidR="001D4EB1" w:rsidRPr="001D4EB1" w:rsidRDefault="001D4EB1" w:rsidP="00515A77">
      <w:pPr>
        <w:rPr>
          <w:b/>
          <w:bCs/>
        </w:rPr>
      </w:pPr>
      <w:r w:rsidRPr="001D4EB1">
        <w:rPr>
          <w:b/>
          <w:bCs/>
        </w:rPr>
        <w:t xml:space="preserve">Proposal 2. For FR2, when PRS is in the same OFDM symbol as RS for RLM/BFD/CBD/L1-RSRP measurement, UE is required to measure one of, but not both of, PRS and the other RS. RAN4 can further discuss whether priority rules should be defined.  </w:t>
      </w:r>
    </w:p>
    <w:p w14:paraId="78D22F34" w14:textId="77777777" w:rsidR="001D4EB1" w:rsidRPr="00515A77" w:rsidRDefault="001D4EB1" w:rsidP="00515A77"/>
    <w:p w14:paraId="4963B6E1" w14:textId="2FF6A4B7" w:rsidR="00636033" w:rsidRDefault="00636033" w:rsidP="00636033">
      <w:pPr>
        <w:pStyle w:val="Heading1"/>
        <w:rPr>
          <w:lang w:val="en-US"/>
        </w:rPr>
      </w:pPr>
      <w:r>
        <w:rPr>
          <w:lang w:val="en-US"/>
        </w:rPr>
        <w:t>Measurement gaps</w:t>
      </w:r>
    </w:p>
    <w:p w14:paraId="36644C94" w14:textId="67AA62DE" w:rsidR="003B331D" w:rsidRDefault="00F63DAE" w:rsidP="00636033">
      <w:pPr>
        <w:rPr>
          <w:lang w:val="en-US"/>
        </w:rPr>
      </w:pPr>
      <w:r>
        <w:rPr>
          <w:lang w:val="en-US"/>
        </w:rPr>
        <w:t xml:space="preserve">The existing measurement gap patterns cover </w:t>
      </w:r>
      <w:r w:rsidR="006760C1">
        <w:rPr>
          <w:lang w:val="en-US"/>
        </w:rPr>
        <w:t xml:space="preserve">4 different periodicities of {20, 40, 80, 160}ms and 6 different lengths {1.5, </w:t>
      </w:r>
      <w:r w:rsidR="00B80C12">
        <w:rPr>
          <w:lang w:val="en-US"/>
        </w:rPr>
        <w:t>3, 3.5, 4, 5</w:t>
      </w:r>
      <w:r w:rsidR="003556BC">
        <w:rPr>
          <w:lang w:val="en-US"/>
        </w:rPr>
        <w:t xml:space="preserve">.5, 6}ms. </w:t>
      </w:r>
      <w:r w:rsidR="00A97A4F">
        <w:rPr>
          <w:lang w:val="en-US"/>
        </w:rPr>
        <w:t xml:space="preserve">Given possible DL PRS configurations, it </w:t>
      </w:r>
      <w:r w:rsidR="0076024B">
        <w:rPr>
          <w:lang w:val="en-US"/>
        </w:rPr>
        <w:t>may be</w:t>
      </w:r>
      <w:r w:rsidR="00A97A4F">
        <w:rPr>
          <w:lang w:val="en-US"/>
        </w:rPr>
        <w:t xml:space="preserve"> possible to </w:t>
      </w:r>
      <w:r w:rsidR="00EB3406">
        <w:rPr>
          <w:lang w:val="en-US"/>
        </w:rPr>
        <w:t xml:space="preserve">configure a measurement </w:t>
      </w:r>
      <w:r w:rsidR="00EB3406">
        <w:rPr>
          <w:lang w:val="en-US"/>
        </w:rPr>
        <w:lastRenderedPageBreak/>
        <w:t xml:space="preserve">window (i.e., </w:t>
      </w:r>
      <w:r w:rsidR="009859C4">
        <w:rPr>
          <w:lang w:val="en-US"/>
        </w:rPr>
        <w:t>the time duration spanned by one DL PRS resource set containing repeated DL PRS resources</w:t>
      </w:r>
      <w:r w:rsidR="005B4F10">
        <w:rPr>
          <w:lang w:val="en-US"/>
        </w:rPr>
        <w:t xml:space="preserve">) to exceed the </w:t>
      </w:r>
      <w:r w:rsidR="004317A2">
        <w:rPr>
          <w:lang w:val="en-US"/>
        </w:rPr>
        <w:t>maximum measurement gap time (excluding the time needed for RF tune in)</w:t>
      </w:r>
      <w:r w:rsidR="00DD2630">
        <w:rPr>
          <w:lang w:val="en-US"/>
        </w:rPr>
        <w:t xml:space="preserve"> if perfect orthogonality of </w:t>
      </w:r>
      <w:r w:rsidR="002E4CB4">
        <w:rPr>
          <w:lang w:val="en-US"/>
        </w:rPr>
        <w:t xml:space="preserve">PRS resources in time and frequency is </w:t>
      </w:r>
      <w:r w:rsidR="002D2AE4">
        <w:rPr>
          <w:lang w:val="en-US"/>
        </w:rPr>
        <w:t xml:space="preserve">sought. For instance, </w:t>
      </w:r>
      <w:r w:rsidR="00C00CE8">
        <w:rPr>
          <w:lang w:val="en-US"/>
        </w:rPr>
        <w:t xml:space="preserve">a 6ms gap length leaves 5.5 ms of effective time in FR2 which leads to </w:t>
      </w:r>
      <w:r w:rsidR="00EE0C76">
        <w:rPr>
          <w:lang w:val="en-US"/>
        </w:rPr>
        <w:t xml:space="preserve">44 slots. If each slot has effective 12 OFDM symbols left for </w:t>
      </w:r>
      <w:r w:rsidR="00526F4E">
        <w:rPr>
          <w:lang w:val="en-US"/>
        </w:rPr>
        <w:t>PRS scheduli</w:t>
      </w:r>
      <w:r w:rsidR="00F30565">
        <w:rPr>
          <w:lang w:val="en-US"/>
        </w:rPr>
        <w:t>ng, 528 symbols will be available. Assuming a repetition value of 32</w:t>
      </w:r>
      <w:r w:rsidR="005D224B">
        <w:rPr>
          <w:lang w:val="en-US"/>
        </w:rPr>
        <w:t xml:space="preserve"> and comb-2 2-OFDM symbol patter</w:t>
      </w:r>
      <w:r w:rsidR="00D46695">
        <w:rPr>
          <w:lang w:val="en-US"/>
        </w:rPr>
        <w:t xml:space="preserve">n, </w:t>
      </w:r>
      <w:r w:rsidR="00801010">
        <w:rPr>
          <w:lang w:val="en-US"/>
        </w:rPr>
        <w:t xml:space="preserve">about 16 PRS </w:t>
      </w:r>
      <w:r w:rsidR="004C5095">
        <w:rPr>
          <w:lang w:val="en-US"/>
        </w:rPr>
        <w:t xml:space="preserve">resources can be scheduled within the measurement gap with </w:t>
      </w:r>
      <w:r w:rsidR="00973F1D">
        <w:rPr>
          <w:lang w:val="en-US"/>
        </w:rPr>
        <w:t xml:space="preserve">full orthogonality in time/frequency without using </w:t>
      </w:r>
      <w:r w:rsidR="005A2081">
        <w:rPr>
          <w:lang w:val="en-US"/>
        </w:rPr>
        <w:t xml:space="preserve">muting pattern. </w:t>
      </w:r>
      <w:r w:rsidR="00AF6ECC">
        <w:rPr>
          <w:lang w:val="en-US"/>
        </w:rPr>
        <w:t>However, i</w:t>
      </w:r>
      <w:r w:rsidR="005A2081">
        <w:rPr>
          <w:lang w:val="en-US"/>
        </w:rPr>
        <w:t>f more than 16 PRS resources are needed, muting pattern should be configured</w:t>
      </w:r>
      <w:r w:rsidR="00585C02">
        <w:rPr>
          <w:lang w:val="en-US"/>
        </w:rPr>
        <w:t>. In our view, defining a new measurement gap length greater than 6ms is</w:t>
      </w:r>
      <w:r w:rsidR="00D61127">
        <w:rPr>
          <w:lang w:val="en-US"/>
        </w:rPr>
        <w:t xml:space="preserve"> not required </w:t>
      </w:r>
      <w:r w:rsidR="00742809">
        <w:rPr>
          <w:lang w:val="en-US"/>
        </w:rPr>
        <w:t xml:space="preserve">since PRS configuration parameters provide enough flexibility to </w:t>
      </w:r>
      <w:r w:rsidR="00F8477F">
        <w:rPr>
          <w:lang w:val="en-US"/>
        </w:rPr>
        <w:t>multiplex</w:t>
      </w:r>
      <w:r w:rsidR="00D0538C">
        <w:rPr>
          <w:lang w:val="en-US"/>
        </w:rPr>
        <w:t xml:space="preserve"> PRS resources while minimizing the NW overhead. </w:t>
      </w:r>
    </w:p>
    <w:p w14:paraId="1F477D09" w14:textId="70324C0E" w:rsidR="003B331D" w:rsidRPr="00E0757C" w:rsidRDefault="00D0538C" w:rsidP="00636033">
      <w:pPr>
        <w:rPr>
          <w:b/>
          <w:bCs/>
          <w:lang w:val="en-US"/>
        </w:rPr>
      </w:pPr>
      <w:r w:rsidRPr="006831A2">
        <w:rPr>
          <w:b/>
          <w:bCs/>
          <w:lang w:val="en-US"/>
        </w:rPr>
        <w:t xml:space="preserve">Proposal 3. No new measurement gap length </w:t>
      </w:r>
      <w:r w:rsidR="009758A2" w:rsidRPr="006831A2">
        <w:rPr>
          <w:b/>
          <w:bCs/>
          <w:lang w:val="en-US"/>
        </w:rPr>
        <w:t>needs to be defined for NR positioning.</w:t>
      </w:r>
    </w:p>
    <w:p w14:paraId="25ADAA19" w14:textId="384DBC66" w:rsidR="00F63DAE" w:rsidRDefault="00944F2C" w:rsidP="00636033">
      <w:pPr>
        <w:rPr>
          <w:lang w:val="en-US"/>
        </w:rPr>
      </w:pPr>
      <w:r>
        <w:rPr>
          <w:lang w:val="en-US"/>
        </w:rPr>
        <w:t xml:space="preserve">Similarly, given the </w:t>
      </w:r>
      <w:r w:rsidR="00802C9D">
        <w:rPr>
          <w:lang w:val="en-US"/>
        </w:rPr>
        <w:t>range of DL-PRS-Periodicity</w:t>
      </w:r>
      <w:r w:rsidR="00A47744">
        <w:rPr>
          <w:lang w:val="en-US"/>
        </w:rPr>
        <w:t xml:space="preserve"> of</w:t>
      </w:r>
      <w:r w:rsidR="00802C9D">
        <w:rPr>
          <w:lang w:val="en-US"/>
        </w:rPr>
        <w:t xml:space="preserve"> </w:t>
      </w:r>
      <w:r w:rsidR="00A47744" w:rsidRPr="00F3392B">
        <w:rPr>
          <w:rFonts w:eastAsia="Times New Roman"/>
        </w:rPr>
        <w:t>{4, 5, 8, 10, 16, 20, 32, 40, 64, 80, 160, 320, 640, 1280, 2560, 5120, 10240, 20480}</w:t>
      </w:r>
      <w:r w:rsidR="00A47744" w:rsidRPr="00F3392B">
        <w:rPr>
          <w:color w:val="000000" w:themeColor="text1"/>
        </w:rPr>
        <w:t xml:space="preserve"> slots</w:t>
      </w:r>
      <w:r w:rsidR="00A47744">
        <w:rPr>
          <w:color w:val="000000" w:themeColor="text1"/>
        </w:rPr>
        <w:t xml:space="preserve">, it is possible to have PRS resources occurring in frequencies less than 20ms. </w:t>
      </w:r>
      <w:r w:rsidR="00535C3B">
        <w:rPr>
          <w:color w:val="000000" w:themeColor="text1"/>
        </w:rPr>
        <w:t>For instance, in FR2 with 20ms measurement gap periodicity (i.e, 160 slots), PRS occasion periodicities of {4,</w:t>
      </w:r>
      <w:r w:rsidR="00894F82">
        <w:rPr>
          <w:color w:val="000000" w:themeColor="text1"/>
        </w:rPr>
        <w:t xml:space="preserve"> </w:t>
      </w:r>
      <w:r w:rsidR="00535C3B">
        <w:rPr>
          <w:color w:val="000000" w:themeColor="text1"/>
        </w:rPr>
        <w:t>8,</w:t>
      </w:r>
      <w:r w:rsidR="009146DB">
        <w:rPr>
          <w:color w:val="000000" w:themeColor="text1"/>
        </w:rPr>
        <w:t xml:space="preserve"> </w:t>
      </w:r>
      <w:r w:rsidR="00535C3B">
        <w:rPr>
          <w:color w:val="000000" w:themeColor="text1"/>
        </w:rPr>
        <w:t>16,</w:t>
      </w:r>
      <w:r w:rsidR="009146DB">
        <w:rPr>
          <w:color w:val="000000" w:themeColor="text1"/>
        </w:rPr>
        <w:t xml:space="preserve"> </w:t>
      </w:r>
      <w:r w:rsidR="00535C3B">
        <w:rPr>
          <w:color w:val="000000" w:themeColor="text1"/>
        </w:rPr>
        <w:t>32,</w:t>
      </w:r>
      <w:r w:rsidR="009146DB">
        <w:rPr>
          <w:color w:val="000000" w:themeColor="text1"/>
        </w:rPr>
        <w:t xml:space="preserve"> </w:t>
      </w:r>
      <w:r w:rsidR="00535C3B">
        <w:rPr>
          <w:color w:val="000000" w:themeColor="text1"/>
        </w:rPr>
        <w:t>64,</w:t>
      </w:r>
      <w:r w:rsidR="009146DB">
        <w:rPr>
          <w:color w:val="000000" w:themeColor="text1"/>
        </w:rPr>
        <w:t xml:space="preserve"> </w:t>
      </w:r>
      <w:r w:rsidR="00535C3B">
        <w:rPr>
          <w:color w:val="000000" w:themeColor="text1"/>
        </w:rPr>
        <w:t>5,</w:t>
      </w:r>
      <w:r w:rsidR="009146DB">
        <w:rPr>
          <w:color w:val="000000" w:themeColor="text1"/>
        </w:rPr>
        <w:t xml:space="preserve"> </w:t>
      </w:r>
      <w:r w:rsidR="00535C3B">
        <w:rPr>
          <w:color w:val="000000" w:themeColor="text1"/>
        </w:rPr>
        <w:t>10,</w:t>
      </w:r>
      <w:r w:rsidR="009146DB">
        <w:rPr>
          <w:color w:val="000000" w:themeColor="text1"/>
        </w:rPr>
        <w:t xml:space="preserve"> </w:t>
      </w:r>
      <w:r w:rsidR="00535C3B">
        <w:rPr>
          <w:color w:val="000000" w:themeColor="text1"/>
        </w:rPr>
        <w:t>20,</w:t>
      </w:r>
      <w:r w:rsidR="009146DB">
        <w:rPr>
          <w:color w:val="000000" w:themeColor="text1"/>
        </w:rPr>
        <w:t xml:space="preserve"> </w:t>
      </w:r>
      <w:r w:rsidR="00535C3B">
        <w:rPr>
          <w:color w:val="000000" w:themeColor="text1"/>
        </w:rPr>
        <w:t>40,</w:t>
      </w:r>
      <w:r w:rsidR="009146DB">
        <w:rPr>
          <w:color w:val="000000" w:themeColor="text1"/>
        </w:rPr>
        <w:t xml:space="preserve"> </w:t>
      </w:r>
      <w:r w:rsidR="00535C3B">
        <w:rPr>
          <w:color w:val="000000" w:themeColor="text1"/>
        </w:rPr>
        <w:t>80}</w:t>
      </w:r>
      <w:r w:rsidR="00703684">
        <w:rPr>
          <w:color w:val="000000" w:themeColor="text1"/>
        </w:rPr>
        <w:t xml:space="preserve"> cannot be used</w:t>
      </w:r>
      <w:r w:rsidR="009A2936">
        <w:rPr>
          <w:color w:val="000000" w:themeColor="text1"/>
        </w:rPr>
        <w:t xml:space="preserve">. The question is </w:t>
      </w:r>
      <w:r w:rsidR="00C33868">
        <w:rPr>
          <w:color w:val="000000" w:themeColor="text1"/>
        </w:rPr>
        <w:t>whether RAN4 should define new measurement gap peri</w:t>
      </w:r>
      <w:r w:rsidR="00F216C7">
        <w:rPr>
          <w:color w:val="000000" w:themeColor="text1"/>
        </w:rPr>
        <w:t xml:space="preserve">odicities or </w:t>
      </w:r>
      <w:r w:rsidR="006A6745">
        <w:rPr>
          <w:color w:val="000000" w:themeColor="text1"/>
        </w:rPr>
        <w:t xml:space="preserve">limit the use case of such short periodicities to </w:t>
      </w:r>
      <w:r w:rsidR="003419AE">
        <w:rPr>
          <w:color w:val="000000" w:themeColor="text1"/>
        </w:rPr>
        <w:t xml:space="preserve">measurement types that do not require gaps. We are in favour of the later and </w:t>
      </w:r>
      <w:r w:rsidR="00526C29">
        <w:rPr>
          <w:color w:val="000000" w:themeColor="text1"/>
        </w:rPr>
        <w:t xml:space="preserve">believe the use case of very short PRS </w:t>
      </w:r>
      <w:r w:rsidR="00BC0D22">
        <w:rPr>
          <w:color w:val="000000" w:themeColor="text1"/>
        </w:rPr>
        <w:t xml:space="preserve">periods </w:t>
      </w:r>
      <w:r w:rsidR="00583E1C">
        <w:rPr>
          <w:color w:val="000000" w:themeColor="text1"/>
        </w:rPr>
        <w:t xml:space="preserve">does not bode well with measurement gaps. </w:t>
      </w:r>
    </w:p>
    <w:p w14:paraId="1F6B809B" w14:textId="536D4B60" w:rsidR="0068754F" w:rsidRPr="0068754F" w:rsidRDefault="0068754F" w:rsidP="00636033">
      <w:pPr>
        <w:rPr>
          <w:b/>
          <w:bCs/>
          <w:lang w:val="en-US"/>
        </w:rPr>
      </w:pPr>
      <w:r w:rsidRPr="0068754F">
        <w:rPr>
          <w:b/>
          <w:bCs/>
          <w:color w:val="000000" w:themeColor="text1"/>
        </w:rPr>
        <w:t xml:space="preserve">Proposal 4. </w:t>
      </w:r>
      <w:r w:rsidR="00B34AF5">
        <w:rPr>
          <w:b/>
          <w:bCs/>
          <w:color w:val="000000" w:themeColor="text1"/>
        </w:rPr>
        <w:t xml:space="preserve">No new measurement gap period needs to be defined for NR positioning. </w:t>
      </w:r>
      <w:r w:rsidRPr="0068754F">
        <w:rPr>
          <w:b/>
          <w:bCs/>
          <w:color w:val="000000" w:themeColor="text1"/>
        </w:rPr>
        <w:t xml:space="preserve">PRS periodicities shorter than a measurement gap periodicity can </w:t>
      </w:r>
      <w:r w:rsidR="007A79DE">
        <w:rPr>
          <w:b/>
          <w:bCs/>
          <w:color w:val="000000" w:themeColor="text1"/>
        </w:rPr>
        <w:t>still</w:t>
      </w:r>
      <w:r w:rsidRPr="0068754F">
        <w:rPr>
          <w:b/>
          <w:bCs/>
          <w:color w:val="000000" w:themeColor="text1"/>
        </w:rPr>
        <w:t xml:space="preserve"> be used for </w:t>
      </w:r>
      <w:r w:rsidR="00597E1F">
        <w:rPr>
          <w:b/>
          <w:bCs/>
          <w:color w:val="000000" w:themeColor="text1"/>
        </w:rPr>
        <w:t>positioning</w:t>
      </w:r>
      <w:r w:rsidRPr="0068754F">
        <w:rPr>
          <w:b/>
          <w:bCs/>
          <w:color w:val="000000" w:themeColor="text1"/>
        </w:rPr>
        <w:t xml:space="preserve"> measurements </w:t>
      </w:r>
      <w:r w:rsidR="00A10224">
        <w:rPr>
          <w:b/>
          <w:bCs/>
          <w:color w:val="000000" w:themeColor="text1"/>
        </w:rPr>
        <w:t>if measurement gap is</w:t>
      </w:r>
      <w:r w:rsidRPr="0068754F">
        <w:rPr>
          <w:b/>
          <w:bCs/>
          <w:color w:val="000000" w:themeColor="text1"/>
        </w:rPr>
        <w:t xml:space="preserve"> no</w:t>
      </w:r>
      <w:r w:rsidR="00A10224">
        <w:rPr>
          <w:b/>
          <w:bCs/>
          <w:color w:val="000000" w:themeColor="text1"/>
        </w:rPr>
        <w:t>t</w:t>
      </w:r>
      <w:r w:rsidRPr="0068754F">
        <w:rPr>
          <w:b/>
          <w:bCs/>
          <w:color w:val="000000" w:themeColor="text1"/>
        </w:rPr>
        <w:t xml:space="preserve"> require</w:t>
      </w:r>
      <w:r w:rsidR="00A10224">
        <w:rPr>
          <w:b/>
          <w:bCs/>
          <w:color w:val="000000" w:themeColor="text1"/>
        </w:rPr>
        <w:t>d</w:t>
      </w:r>
      <w:r w:rsidRPr="0068754F">
        <w:rPr>
          <w:b/>
          <w:bCs/>
          <w:color w:val="000000" w:themeColor="text1"/>
        </w:rPr>
        <w:t>.</w:t>
      </w:r>
    </w:p>
    <w:p w14:paraId="33B0D062" w14:textId="3F515983" w:rsidR="00636033" w:rsidRDefault="00636033" w:rsidP="00636033">
      <w:pPr>
        <w:pStyle w:val="Heading1"/>
        <w:rPr>
          <w:lang w:val="en-US"/>
        </w:rPr>
      </w:pPr>
      <w:r>
        <w:rPr>
          <w:lang w:val="en-US"/>
        </w:rPr>
        <w:t>Concurrency with HO</w:t>
      </w:r>
    </w:p>
    <w:p w14:paraId="2EE3CB7C" w14:textId="6147FA73" w:rsidR="00636033" w:rsidRDefault="00523DEF" w:rsidP="00636033">
      <w:pPr>
        <w:rPr>
          <w:lang w:val="en-US"/>
        </w:rPr>
      </w:pPr>
      <w:r>
        <w:rPr>
          <w:lang w:val="en-US"/>
        </w:rPr>
        <w:t>An LPP session in which location servers sends assistance data to UE through NW and receives the measurement report can last many seconds during which, UE may need to handover to another cell. As in LTE, HO procedure takes precedence over PRS measurements as it guarantees the link quality. In NR, it is also proposed to not modify HO requirements while UE performs PRS measurements. The PRS measurement delay, on the other hand, should be extended to account for HO delay requirements.</w:t>
      </w:r>
    </w:p>
    <w:p w14:paraId="216004C4" w14:textId="040154F7" w:rsidR="00523DEF" w:rsidRPr="00523DEF" w:rsidRDefault="00523DEF" w:rsidP="00636033">
      <w:pPr>
        <w:rPr>
          <w:b/>
          <w:bCs/>
          <w:lang w:val="en-US"/>
        </w:rPr>
      </w:pPr>
      <w:r w:rsidRPr="00523DEF">
        <w:rPr>
          <w:b/>
          <w:bCs/>
          <w:lang w:val="en-US"/>
        </w:rPr>
        <w:t xml:space="preserve">Proposal 5. Existing HO requirements apply while UE performs PRS measurements. </w:t>
      </w:r>
    </w:p>
    <w:p w14:paraId="530805C1" w14:textId="556CA4DF" w:rsidR="0005179F" w:rsidRDefault="00636033" w:rsidP="000C6864">
      <w:pPr>
        <w:pStyle w:val="Heading1"/>
        <w:rPr>
          <w:lang w:val="en-US"/>
        </w:rPr>
      </w:pPr>
      <w:r>
        <w:rPr>
          <w:lang w:val="en-US"/>
        </w:rPr>
        <w:t xml:space="preserve">TA update </w:t>
      </w:r>
    </w:p>
    <w:p w14:paraId="43FDD734" w14:textId="6E637994" w:rsidR="000C6864" w:rsidRDefault="00D55104" w:rsidP="000C6864">
      <w:pPr>
        <w:rPr>
          <w:lang w:val="en-US"/>
        </w:rPr>
      </w:pPr>
      <w:r>
        <w:rPr>
          <w:lang w:val="en-US"/>
        </w:rPr>
        <w:t>As discussed in [2], the UE Rx-Tx time difference measurement requirements should be defined assuming no changes in uplink transmission timing during the measurement period as in LTE. However, UE shall still fulfill all the existing requirements on Tx timing including accuracy and application of TA command. Existing requirements, therefore, shall apply but if there are transmit timing changes, the UE Rx-Tx timing difference measurement requirements do not apply.</w:t>
      </w:r>
    </w:p>
    <w:p w14:paraId="793C1DDF" w14:textId="69B188C5" w:rsidR="00D55104" w:rsidRPr="00D55104" w:rsidRDefault="00D55104" w:rsidP="000C6864">
      <w:pPr>
        <w:rPr>
          <w:b/>
          <w:bCs/>
          <w:lang w:val="en-US"/>
        </w:rPr>
      </w:pPr>
      <w:r w:rsidRPr="00D55104">
        <w:rPr>
          <w:b/>
          <w:bCs/>
          <w:lang w:val="en-US"/>
        </w:rPr>
        <w:t xml:space="preserve">Proposal 6. Existing requirements on Tx timing including accuracy and application of TA apply even during an LPP session. </w:t>
      </w:r>
    </w:p>
    <w:p w14:paraId="05109B46" w14:textId="1BBA90C2" w:rsidR="00F2107A" w:rsidRDefault="0032488E" w:rsidP="005D6C7D">
      <w:pPr>
        <w:pStyle w:val="Heading1"/>
        <w:rPr>
          <w:lang w:val="en-US"/>
        </w:rPr>
      </w:pPr>
      <w:r>
        <w:rPr>
          <w:lang w:val="en-US"/>
        </w:rPr>
        <w:t>Con</w:t>
      </w:r>
      <w:r w:rsidR="00F2107A">
        <w:rPr>
          <w:lang w:val="en-US"/>
        </w:rPr>
        <w:t>clusions</w:t>
      </w:r>
    </w:p>
    <w:p w14:paraId="22665546" w14:textId="77777777" w:rsidR="00A4245C" w:rsidRPr="001D4EB1" w:rsidRDefault="00A4245C" w:rsidP="00A4245C">
      <w:pPr>
        <w:rPr>
          <w:b/>
          <w:bCs/>
        </w:rPr>
      </w:pPr>
      <w:r w:rsidRPr="001D4EB1">
        <w:rPr>
          <w:b/>
          <w:bCs/>
        </w:rPr>
        <w:t xml:space="preserve">Proposal 1. RAN4 to wait until further progress is made in RAN1 on the matter of PRS collision in time domain with SSB symbols. </w:t>
      </w:r>
    </w:p>
    <w:p w14:paraId="5F5030A0" w14:textId="79B6E643" w:rsidR="00A4245C" w:rsidRPr="00A4245C" w:rsidRDefault="00A4245C" w:rsidP="00A4245C">
      <w:pPr>
        <w:rPr>
          <w:b/>
          <w:bCs/>
        </w:rPr>
      </w:pPr>
      <w:r w:rsidRPr="001D4EB1">
        <w:rPr>
          <w:b/>
          <w:bCs/>
        </w:rPr>
        <w:t xml:space="preserve">Proposal 2. For FR2, when PRS is in the same OFDM symbol as RS for RLM/BFD/CBD/L1-RSRP measurement, UE is required to measure one of, but not both of, PRS and the other RS. RAN4 can further discuss whether priority rules should be defined.  </w:t>
      </w:r>
    </w:p>
    <w:p w14:paraId="66236428" w14:textId="77777777" w:rsidR="002A7B2A" w:rsidRPr="00E0757C" w:rsidRDefault="002A7B2A" w:rsidP="002A7B2A">
      <w:pPr>
        <w:rPr>
          <w:b/>
          <w:bCs/>
          <w:lang w:val="en-US"/>
        </w:rPr>
      </w:pPr>
      <w:r w:rsidRPr="006831A2">
        <w:rPr>
          <w:b/>
          <w:bCs/>
          <w:lang w:val="en-US"/>
        </w:rPr>
        <w:t>Proposal 3. No new measurement gap length needs to be defined for NR positioning.</w:t>
      </w:r>
    </w:p>
    <w:p w14:paraId="2CD1BC7A" w14:textId="77777777" w:rsidR="002A7B2A" w:rsidRPr="0068754F" w:rsidRDefault="002A7B2A" w:rsidP="002A7B2A">
      <w:pPr>
        <w:rPr>
          <w:b/>
          <w:bCs/>
          <w:lang w:val="en-US"/>
        </w:rPr>
      </w:pPr>
      <w:r w:rsidRPr="0068754F">
        <w:rPr>
          <w:b/>
          <w:bCs/>
          <w:color w:val="000000" w:themeColor="text1"/>
        </w:rPr>
        <w:t xml:space="preserve">Proposal 4. </w:t>
      </w:r>
      <w:r>
        <w:rPr>
          <w:b/>
          <w:bCs/>
          <w:color w:val="000000" w:themeColor="text1"/>
        </w:rPr>
        <w:t xml:space="preserve">No new measurement gap period needs to be defined for NR positioning. </w:t>
      </w:r>
      <w:r w:rsidRPr="0068754F">
        <w:rPr>
          <w:b/>
          <w:bCs/>
          <w:color w:val="000000" w:themeColor="text1"/>
        </w:rPr>
        <w:t xml:space="preserve">PRS periodicities shorter than a measurement gap periodicity can </w:t>
      </w:r>
      <w:r>
        <w:rPr>
          <w:b/>
          <w:bCs/>
          <w:color w:val="000000" w:themeColor="text1"/>
        </w:rPr>
        <w:t>still</w:t>
      </w:r>
      <w:r w:rsidRPr="0068754F">
        <w:rPr>
          <w:b/>
          <w:bCs/>
          <w:color w:val="000000" w:themeColor="text1"/>
        </w:rPr>
        <w:t xml:space="preserve"> be used for </w:t>
      </w:r>
      <w:r>
        <w:rPr>
          <w:b/>
          <w:bCs/>
          <w:color w:val="000000" w:themeColor="text1"/>
        </w:rPr>
        <w:t>positioning</w:t>
      </w:r>
      <w:r w:rsidRPr="0068754F">
        <w:rPr>
          <w:b/>
          <w:bCs/>
          <w:color w:val="000000" w:themeColor="text1"/>
        </w:rPr>
        <w:t xml:space="preserve"> measurements </w:t>
      </w:r>
      <w:r>
        <w:rPr>
          <w:b/>
          <w:bCs/>
          <w:color w:val="000000" w:themeColor="text1"/>
        </w:rPr>
        <w:t>if measurement gap is</w:t>
      </w:r>
      <w:r w:rsidRPr="0068754F">
        <w:rPr>
          <w:b/>
          <w:bCs/>
          <w:color w:val="000000" w:themeColor="text1"/>
        </w:rPr>
        <w:t xml:space="preserve"> no</w:t>
      </w:r>
      <w:r>
        <w:rPr>
          <w:b/>
          <w:bCs/>
          <w:color w:val="000000" w:themeColor="text1"/>
        </w:rPr>
        <w:t>t</w:t>
      </w:r>
      <w:r w:rsidRPr="0068754F">
        <w:rPr>
          <w:b/>
          <w:bCs/>
          <w:color w:val="000000" w:themeColor="text1"/>
        </w:rPr>
        <w:t xml:space="preserve"> require</w:t>
      </w:r>
      <w:r>
        <w:rPr>
          <w:b/>
          <w:bCs/>
          <w:color w:val="000000" w:themeColor="text1"/>
        </w:rPr>
        <w:t>d</w:t>
      </w:r>
      <w:r w:rsidRPr="0068754F">
        <w:rPr>
          <w:b/>
          <w:bCs/>
          <w:color w:val="000000" w:themeColor="text1"/>
        </w:rPr>
        <w:t>.</w:t>
      </w:r>
    </w:p>
    <w:p w14:paraId="6D5A6A59" w14:textId="0BB66B0E" w:rsidR="00A4245C" w:rsidRPr="00A4245C" w:rsidRDefault="00A4245C" w:rsidP="00A4245C">
      <w:pPr>
        <w:rPr>
          <w:b/>
          <w:bCs/>
          <w:lang w:val="en-US"/>
        </w:rPr>
      </w:pPr>
      <w:r w:rsidRPr="00523DEF">
        <w:rPr>
          <w:b/>
          <w:bCs/>
          <w:lang w:val="en-US"/>
        </w:rPr>
        <w:lastRenderedPageBreak/>
        <w:t xml:space="preserve">Proposal 5. Existing HO requirements apply while UE performs PRS measurements. </w:t>
      </w:r>
    </w:p>
    <w:p w14:paraId="293D49E3" w14:textId="77777777" w:rsidR="00A4245C" w:rsidRPr="00D55104" w:rsidRDefault="00A4245C" w:rsidP="00A4245C">
      <w:pPr>
        <w:rPr>
          <w:b/>
          <w:bCs/>
          <w:lang w:val="en-US"/>
        </w:rPr>
      </w:pPr>
      <w:r w:rsidRPr="00D55104">
        <w:rPr>
          <w:b/>
          <w:bCs/>
          <w:lang w:val="en-US"/>
        </w:rPr>
        <w:t xml:space="preserve">Proposal 6. Existing requirements on Tx timing including accuracy and application of TA apply even during an LPP session. </w:t>
      </w:r>
    </w:p>
    <w:p w14:paraId="0C633F9D" w14:textId="77777777" w:rsidR="00797CE5" w:rsidRDefault="00797CE5" w:rsidP="006050F7">
      <w:pPr>
        <w:pStyle w:val="Heading1"/>
        <w:numPr>
          <w:ilvl w:val="0"/>
          <w:numId w:val="0"/>
        </w:numPr>
        <w:rPr>
          <w:lang w:val="en-US"/>
        </w:rPr>
      </w:pPr>
      <w:r>
        <w:rPr>
          <w:lang w:val="en-US"/>
        </w:rPr>
        <w:t>References</w:t>
      </w:r>
    </w:p>
    <w:p w14:paraId="7B142946" w14:textId="0573740C" w:rsidR="00BF31AD" w:rsidRDefault="00525D0E" w:rsidP="00797CE5">
      <w:pPr>
        <w:rPr>
          <w:lang w:val="en-US"/>
        </w:rPr>
      </w:pPr>
      <w:r>
        <w:rPr>
          <w:lang w:val="en-US"/>
        </w:rPr>
        <w:t>[1] R4-191</w:t>
      </w:r>
      <w:r w:rsidR="00740CE7">
        <w:rPr>
          <w:lang w:val="en-US"/>
        </w:rPr>
        <w:t>5178</w:t>
      </w:r>
    </w:p>
    <w:p w14:paraId="4D12A82A" w14:textId="2C02B684" w:rsidR="00D55104" w:rsidRDefault="00D55104" w:rsidP="00797CE5">
      <w:pPr>
        <w:rPr>
          <w:lang w:val="en-US"/>
        </w:rPr>
      </w:pPr>
      <w:r>
        <w:rPr>
          <w:lang w:val="en-US"/>
        </w:rPr>
        <w:t>[2] R4-191</w:t>
      </w:r>
      <w:r w:rsidR="005E337D">
        <w:rPr>
          <w:lang w:val="en-US"/>
        </w:rPr>
        <w:t>5191</w:t>
      </w:r>
      <w:bookmarkStart w:id="0" w:name="_GoBack"/>
      <w:bookmarkEnd w:id="0"/>
    </w:p>
    <w:sectPr w:rsidR="00D55104"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A562D" w14:textId="77777777" w:rsidR="00675D95" w:rsidRDefault="00675D95">
      <w:r>
        <w:separator/>
      </w:r>
    </w:p>
  </w:endnote>
  <w:endnote w:type="continuationSeparator" w:id="0">
    <w:p w14:paraId="312C4BF9" w14:textId="77777777" w:rsidR="00675D95" w:rsidRDefault="0067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AB2AE" w14:textId="77777777" w:rsidR="00675D95" w:rsidRDefault="00675D95">
      <w:r>
        <w:separator/>
      </w:r>
    </w:p>
  </w:footnote>
  <w:footnote w:type="continuationSeparator" w:id="0">
    <w:p w14:paraId="02CAB866" w14:textId="77777777" w:rsidR="00675D95" w:rsidRDefault="00675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0256F"/>
    <w:multiLevelType w:val="hybridMultilevel"/>
    <w:tmpl w:val="9D80A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31"/>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1"/>
  </w:num>
  <w:num w:numId="10">
    <w:abstractNumId w:val="4"/>
  </w:num>
  <w:num w:numId="11">
    <w:abstractNumId w:val="18"/>
  </w:num>
  <w:num w:numId="12">
    <w:abstractNumId w:val="7"/>
  </w:num>
  <w:num w:numId="13">
    <w:abstractNumId w:val="16"/>
  </w:num>
  <w:num w:numId="14">
    <w:abstractNumId w:val="2"/>
  </w:num>
  <w:num w:numId="15">
    <w:abstractNumId w:val="33"/>
  </w:num>
  <w:num w:numId="16">
    <w:abstractNumId w:val="25"/>
  </w:num>
  <w:num w:numId="17">
    <w:abstractNumId w:val="9"/>
  </w:num>
  <w:num w:numId="18">
    <w:abstractNumId w:val="32"/>
  </w:num>
  <w:num w:numId="19">
    <w:abstractNumId w:val="24"/>
  </w:num>
  <w:num w:numId="20">
    <w:abstractNumId w:val="15"/>
  </w:num>
  <w:num w:numId="21">
    <w:abstractNumId w:val="26"/>
  </w:num>
  <w:num w:numId="22">
    <w:abstractNumId w:val="23"/>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7"/>
  </w:num>
  <w:num w:numId="26">
    <w:abstractNumId w:val="30"/>
  </w:num>
  <w:num w:numId="27">
    <w:abstractNumId w:val="6"/>
  </w:num>
  <w:num w:numId="28">
    <w:abstractNumId w:val="28"/>
  </w:num>
  <w:num w:numId="29">
    <w:abstractNumId w:val="19"/>
  </w:num>
  <w:num w:numId="30">
    <w:abstractNumId w:val="14"/>
  </w:num>
  <w:num w:numId="31">
    <w:abstractNumId w:val="22"/>
  </w:num>
  <w:num w:numId="32">
    <w:abstractNumId w:val="10"/>
  </w:num>
  <w:num w:numId="33">
    <w:abstractNumId w:val="3"/>
  </w:num>
  <w:num w:numId="34">
    <w:abstractNumId w:val="13"/>
  </w:num>
  <w:num w:numId="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97C"/>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C0D"/>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864"/>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AA1"/>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5A"/>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EB1"/>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6E72"/>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A7B2A"/>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AE4"/>
    <w:rsid w:val="002D2F41"/>
    <w:rsid w:val="002D2F64"/>
    <w:rsid w:val="002D34E6"/>
    <w:rsid w:val="002D371B"/>
    <w:rsid w:val="002D3739"/>
    <w:rsid w:val="002D3AE0"/>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CB4"/>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19AE"/>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56B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31D"/>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592A"/>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A2"/>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228"/>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0D"/>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095"/>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77"/>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DEF"/>
    <w:rsid w:val="00523F8A"/>
    <w:rsid w:val="0052406A"/>
    <w:rsid w:val="00524218"/>
    <w:rsid w:val="005242B4"/>
    <w:rsid w:val="005244F7"/>
    <w:rsid w:val="005246D7"/>
    <w:rsid w:val="00524A43"/>
    <w:rsid w:val="00524D75"/>
    <w:rsid w:val="00524F17"/>
    <w:rsid w:val="005250C1"/>
    <w:rsid w:val="00525A52"/>
    <w:rsid w:val="00525D0E"/>
    <w:rsid w:val="00525E31"/>
    <w:rsid w:val="00525E5E"/>
    <w:rsid w:val="00526573"/>
    <w:rsid w:val="00526C29"/>
    <w:rsid w:val="00526D84"/>
    <w:rsid w:val="00526F4E"/>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C3B"/>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A75"/>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E1C"/>
    <w:rsid w:val="00583FF2"/>
    <w:rsid w:val="00584181"/>
    <w:rsid w:val="00584497"/>
    <w:rsid w:val="00584664"/>
    <w:rsid w:val="00584B4C"/>
    <w:rsid w:val="00584CE0"/>
    <w:rsid w:val="00585245"/>
    <w:rsid w:val="005852B6"/>
    <w:rsid w:val="00585446"/>
    <w:rsid w:val="00585477"/>
    <w:rsid w:val="005858CA"/>
    <w:rsid w:val="00585B13"/>
    <w:rsid w:val="00585C02"/>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83B"/>
    <w:rsid w:val="00597E1F"/>
    <w:rsid w:val="00597E5D"/>
    <w:rsid w:val="00597ECD"/>
    <w:rsid w:val="005A00CB"/>
    <w:rsid w:val="005A045E"/>
    <w:rsid w:val="005A05C7"/>
    <w:rsid w:val="005A0618"/>
    <w:rsid w:val="005A085B"/>
    <w:rsid w:val="005A0A5D"/>
    <w:rsid w:val="005A19BF"/>
    <w:rsid w:val="005A1CC0"/>
    <w:rsid w:val="005A2081"/>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4F10"/>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4B"/>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37D"/>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03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D95"/>
    <w:rsid w:val="00675F37"/>
    <w:rsid w:val="00675F91"/>
    <w:rsid w:val="00675FCE"/>
    <w:rsid w:val="00675FE2"/>
    <w:rsid w:val="006760C1"/>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1A2"/>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54F"/>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745"/>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85B"/>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684"/>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CE7"/>
    <w:rsid w:val="00740D24"/>
    <w:rsid w:val="007411C3"/>
    <w:rsid w:val="0074158B"/>
    <w:rsid w:val="00741EA7"/>
    <w:rsid w:val="00741ED7"/>
    <w:rsid w:val="00742472"/>
    <w:rsid w:val="0074249E"/>
    <w:rsid w:val="0074272E"/>
    <w:rsid w:val="00742809"/>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4B"/>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9DE"/>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010"/>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C9D"/>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4F82"/>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6D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4F2C"/>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3F1D"/>
    <w:rsid w:val="00974058"/>
    <w:rsid w:val="00974B18"/>
    <w:rsid w:val="00974B5A"/>
    <w:rsid w:val="00975224"/>
    <w:rsid w:val="009752B4"/>
    <w:rsid w:val="00975883"/>
    <w:rsid w:val="009758A2"/>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9C4"/>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936"/>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24"/>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45C"/>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744"/>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4F"/>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6ECC"/>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AF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488"/>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0C12"/>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D22"/>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CE8"/>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868"/>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38C"/>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695"/>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04"/>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CD"/>
    <w:rsid w:val="00D57ADF"/>
    <w:rsid w:val="00D57C92"/>
    <w:rsid w:val="00D60121"/>
    <w:rsid w:val="00D60342"/>
    <w:rsid w:val="00D6045F"/>
    <w:rsid w:val="00D605D6"/>
    <w:rsid w:val="00D608CA"/>
    <w:rsid w:val="00D60AEB"/>
    <w:rsid w:val="00D60FEE"/>
    <w:rsid w:val="00D61127"/>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596"/>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1DF0"/>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630"/>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7C"/>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1D1"/>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06"/>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C76"/>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6C7"/>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565"/>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3DA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77F"/>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808"/>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0DCF3-60C6-4A42-A959-AA66EA9EA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98</TotalTime>
  <Pages>3</Pages>
  <Words>1124</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67</cp:revision>
  <cp:lastPrinted>2009-04-22T21:01:00Z</cp:lastPrinted>
  <dcterms:created xsi:type="dcterms:W3CDTF">2019-10-29T22:50:00Z</dcterms:created>
  <dcterms:modified xsi:type="dcterms:W3CDTF">2019-11-08T22:25:00Z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